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863" w:type="dxa"/>
        <w:tblInd w:w="0" w:type="dxa"/>
        <w:shd w:val="clear"/>
        <w:tblLayout w:type="fixed"/>
        <w:tblCellMar>
          <w:top w:w="0" w:type="dxa"/>
          <w:left w:w="0" w:type="dxa"/>
          <w:bottom w:w="0" w:type="dxa"/>
          <w:right w:w="0" w:type="dxa"/>
        </w:tblCellMar>
      </w:tblPr>
      <w:tblGrid>
        <w:gridCol w:w="373"/>
        <w:gridCol w:w="3031"/>
        <w:gridCol w:w="2100"/>
        <w:gridCol w:w="1622"/>
        <w:gridCol w:w="3737"/>
      </w:tblGrid>
      <w:tr>
        <w:tblPrEx>
          <w:shd w:val="clear"/>
          <w:tblCellMar>
            <w:top w:w="0" w:type="dxa"/>
            <w:left w:w="0" w:type="dxa"/>
            <w:bottom w:w="0" w:type="dxa"/>
            <w:right w:w="0" w:type="dxa"/>
          </w:tblCellMar>
        </w:tblPrEx>
        <w:trPr>
          <w:trHeight w:val="540" w:hRule="atLeast"/>
        </w:trPr>
        <w:tc>
          <w:tcPr>
            <w:tcW w:w="10863"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bookmarkStart w:id="0" w:name="_GoBack" w:colFirst="0" w:colLast="4"/>
            <w:r>
              <w:rPr>
                <w:rFonts w:hint="eastAsia" w:ascii="宋体" w:hAnsi="宋体" w:eastAsia="宋体" w:cs="宋体"/>
                <w:i w:val="0"/>
                <w:color w:val="000000"/>
                <w:kern w:val="0"/>
                <w:sz w:val="18"/>
                <w:szCs w:val="18"/>
                <w:u w:val="none"/>
                <w:bdr w:val="none" w:color="auto" w:sz="0" w:space="0"/>
                <w:lang w:val="en-US" w:eastAsia="zh-CN" w:bidi="ar"/>
              </w:rPr>
              <w:t>2020年04月法律法规更新清单</w:t>
            </w:r>
          </w:p>
        </w:tc>
      </w:tr>
      <w:tr>
        <w:tblPrEx>
          <w:shd w:val="clear"/>
          <w:tblCellMar>
            <w:top w:w="0" w:type="dxa"/>
            <w:left w:w="0" w:type="dxa"/>
            <w:bottom w:w="0" w:type="dxa"/>
            <w:right w:w="0" w:type="dxa"/>
          </w:tblCellMar>
        </w:tblPrEx>
        <w:trPr>
          <w:trHeight w:val="720" w:hRule="atLeast"/>
        </w:trPr>
        <w:tc>
          <w:tcPr>
            <w:tcW w:w="3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NO.</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名称</w:t>
            </w: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颁布日期</w:t>
            </w:r>
          </w:p>
        </w:tc>
        <w:tc>
          <w:tcPr>
            <w:tcW w:w="16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实施日期</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来源</w:t>
            </w:r>
          </w:p>
        </w:tc>
      </w:tr>
      <w:tr>
        <w:tblPrEx>
          <w:shd w:val="clear"/>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关于《中华人民共和国著作权法修正案(草案)》的说明 </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2020.04.30</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2020.04.30</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https://www.pkulaw.com/protocol/8f16fc861836517d007a6eb47d41fb3dbdfb.html</w:t>
            </w:r>
          </w:p>
        </w:tc>
      </w:tr>
      <w:tr>
        <w:tblPrEx>
          <w:shd w:val="clear"/>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关于《中华人民共和国人民武装警察法(修订草案)》的说明 </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2020.04.30</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2020.04.30</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https://www.pkulaw.com/protocol/8f16fc861836517d3c75708f45a0cc59bdfb.html</w:t>
            </w:r>
          </w:p>
        </w:tc>
      </w:tr>
      <w:tr>
        <w:tblPrEx>
          <w:shd w:val="clear"/>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中华人民共和国主席令第44号——关于司法部部长、生态环境部部长任免的决定 </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2020.04.29</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2020.04.29</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https://www.pkulaw.com/chl/78ab1bb5b371cdabbdfb.html</w:t>
            </w:r>
          </w:p>
        </w:tc>
      </w:tr>
      <w:tr>
        <w:tblPrEx>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全国人民代表大会常务委员会关于授权国务院在中国(海南)自由贸易试验区暂时调整适用有关法律规定的决定</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2020.04.29</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2020.04.30</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https://www.pkulaw.com/chl/01baaca0521251dbbdfb.html</w:t>
            </w:r>
          </w:p>
        </w:tc>
      </w:tr>
      <w:tr>
        <w:tblPrEx>
          <w:shd w:val="clear"/>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中华人民共和国固体废物污染环境防治法(2020修订)</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2020.04.29</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2020.09.01</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https://www.pkulaw.com/chl/38e38019d3cd06adbdfb.html</w:t>
            </w:r>
          </w:p>
        </w:tc>
      </w:tr>
      <w:tr>
        <w:tblPrEx>
          <w:shd w:val="clear"/>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十三届全国人大常委会强化公共卫生法治保障立法修法工作计划 </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2020.04.17</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2020.04.17</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https://www.pkulaw.com/chl/c8a5fe8580c7ef80bdfb.html</w:t>
            </w:r>
          </w:p>
        </w:tc>
      </w:tr>
      <w:tr>
        <w:tblPrEx>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全国安全生产专项整治三年行动11个实施方案主要内容</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2020.04.28</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2020.04.28</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https://www.ehs.cn/law/111987.html</w:t>
            </w:r>
          </w:p>
        </w:tc>
      </w:tr>
      <w:tr>
        <w:tblPrEx>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关于《生态环境保护综合行政执法事项指导目录（2020年版）》有关事项说明的通知</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2020.04.22</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2020.04.22</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https://www.ehs.cn/law/111956.html</w:t>
            </w:r>
          </w:p>
        </w:tc>
      </w:tr>
      <w:tr>
        <w:tblPrEx>
          <w:shd w:val="clear"/>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厦门市人民代表大会常务委员会关于修改《厦门经济特区道路交通安全若干规定》的决定</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2020.04.21</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2020.08.01</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https://www.ehs.cn/law/111988.html</w:t>
            </w:r>
          </w:p>
        </w:tc>
      </w:tr>
      <w:tr>
        <w:tblPrEx>
          <w:shd w:val="clear"/>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厦门经济特区道路交通安全若干规定（2020年修订）</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2020.04.22</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2020.08.01</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https://www.ehs.cn/law/111989.html</w:t>
            </w:r>
          </w:p>
        </w:tc>
      </w:tr>
      <w:tr>
        <w:tblPrEx>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关于修改《苏州市建筑施工安全监督管理办法》等3件规章的决定</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2020.04.21</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2020.06.01</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https://www.ehs.cn/law/111959.html</w:t>
            </w:r>
          </w:p>
        </w:tc>
      </w:tr>
      <w:tr>
        <w:tblPrEx>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苏州市建筑施工安全监督管理办法（2020年修订）</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2020.04.21</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2020.04.21</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https://www.ehs.cn/law/111960.html</w:t>
            </w:r>
          </w:p>
        </w:tc>
      </w:tr>
      <w:tr>
        <w:tblPrEx>
          <w:shd w:val="clear"/>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苏州市燃气管理办法（2020年修订）</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2020.04.21</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2020.04.21</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https://www.ehs.cn/law/111961.html</w:t>
            </w:r>
          </w:p>
        </w:tc>
      </w:tr>
      <w:tr>
        <w:tblPrEx>
          <w:shd w:val="clear"/>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市政府办公室关于印发昆山市政府专职消防队伍管理办法（试行）的通知</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2020.04.18</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2020.04.30</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https://www.ehs.cn/law/111974.html</w:t>
            </w:r>
          </w:p>
        </w:tc>
      </w:tr>
      <w:tr>
        <w:tblPrEx>
          <w:shd w:val="clear"/>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中华人民共和国工业和信息化部公告2020年第15号</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2020.04.16</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2020.04.16</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https://www.ehs.cn/law/111990.html</w:t>
            </w:r>
          </w:p>
        </w:tc>
      </w:tr>
      <w:tr>
        <w:tblPrEx>
          <w:shd w:val="clear"/>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17</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石油天然气开采行业绿色工厂评价要求（HG/T 5678-2020）（正在收录）</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2020.04.16</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2020.10.01</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https://www.ehs.cn/law/111992.html</w:t>
            </w:r>
          </w:p>
        </w:tc>
      </w:tr>
      <w:tr>
        <w:tblPrEx>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石油炼制行业绿色工厂评价要求（HG/T 5677-2020）（正在收录）</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2020.04.16</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2020.10.01</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https://www.ehs.cn/law/111991.html</w:t>
            </w:r>
          </w:p>
        </w:tc>
      </w:tr>
      <w:tr>
        <w:tblPrEx>
          <w:shd w:val="clear"/>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炭素企业石墨化工序节能技术规范（YB/T 4814-2020）（正在收录）</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2020.04.16</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2020.10.01</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https://www.ehs.cn/law/111993.html</w:t>
            </w:r>
          </w:p>
        </w:tc>
      </w:tr>
      <w:tr>
        <w:tblPrEx>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炭素企业混捏-成型工序节能技术规范（YB/T 4813-2020）（正在收录）</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2020.04.16</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2020.10.01</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https://www.ehs.cn/law/111994.html</w:t>
            </w:r>
          </w:p>
        </w:tc>
      </w:tr>
      <w:tr>
        <w:tblPrEx>
          <w:shd w:val="clear"/>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21</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关于2020年度全国会计专业技术初级资格考试题型等有关问题的通知</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2020.04.20</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2020.04.20</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http://www.law-lib.com/law/law_view.asp?id=685151</w:t>
            </w:r>
          </w:p>
        </w:tc>
      </w:tr>
      <w:tr>
        <w:tblPrEx>
          <w:shd w:val="clear"/>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22</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国家药监局、国家卫生健康委关于发布药物临床试验质量管理规范的公告</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2020.04.27</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2020.04.27</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http://www.law-lib.com/law/law_view.asp?id=684855</w:t>
            </w:r>
          </w:p>
        </w:tc>
      </w:tr>
      <w:tr>
        <w:tblPrEx>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23</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关于进一步加强医疗美容综合监管执法工作的通知</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2020.04.03</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2020.04.03</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http://www.law-lib.com/law/law_view.asp?id=684847</w:t>
            </w:r>
          </w:p>
        </w:tc>
      </w:tr>
      <w:tr>
        <w:tblPrEx>
          <w:shd w:val="clear"/>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24</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网络安全审查办法</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2020.04.13</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2020.04.13</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http://www.law-lib.com/law/law_view.asp?id=684634</w:t>
            </w:r>
          </w:p>
        </w:tc>
      </w:tr>
      <w:tr>
        <w:tblPrEx>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交通运输部关于恢复收费公路收费的公告</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2020.04.28</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2020.04.28</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http://www.law-lib.com/law/law_view.asp?id=684642</w:t>
            </w:r>
          </w:p>
        </w:tc>
      </w:tr>
      <w:tr>
        <w:tblPrEx>
          <w:shd w:val="clear"/>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26</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关于创业板改革并试点注册制实施前后相关行政许可事项过渡期安排的通知</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2020.04.27</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2020.04.27</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http://www.law-lib.com/law/law_view.asp?id=684633</w:t>
            </w:r>
          </w:p>
        </w:tc>
      </w:tr>
      <w:tr>
        <w:tblPrEx>
          <w:shd w:val="clear"/>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27</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关于延续实施普惠金融有关税收优惠政策的公告　　</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2020.04.20</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2020.04.20</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http://www.law-lib.com/law/law_view.asp?id=684451</w:t>
            </w:r>
          </w:p>
        </w:tc>
      </w:tr>
      <w:tr>
        <w:tblPrEx>
          <w:shd w:val="clear"/>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28</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关于完善新能源汽车推广应用财政补贴政策的通知</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2020.04.23</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2020.04.23</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http://www.law-lib.com/law/law_view.asp?id=684192</w:t>
            </w:r>
          </w:p>
        </w:tc>
      </w:tr>
      <w:tr>
        <w:tblPrEx>
          <w:shd w:val="clear"/>
          <w:tblCellMar>
            <w:top w:w="0" w:type="dxa"/>
            <w:left w:w="0" w:type="dxa"/>
            <w:bottom w:w="0" w:type="dxa"/>
            <w:right w:w="0" w:type="dxa"/>
          </w:tblCellMar>
        </w:tblPrEx>
        <w:trPr>
          <w:trHeight w:val="1000" w:hRule="atLeast"/>
        </w:trPr>
        <w:tc>
          <w:tcPr>
            <w:tcW w:w="3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29</w:t>
            </w:r>
          </w:p>
        </w:tc>
        <w:tc>
          <w:tcPr>
            <w:tcW w:w="3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中国银保监会办公厅关于做好农民工工资支付保函相关工作的通知</w:t>
            </w:r>
          </w:p>
        </w:tc>
        <w:tc>
          <w:tcPr>
            <w:tcW w:w="21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2020.04.13</w:t>
            </w:r>
          </w:p>
        </w:tc>
        <w:tc>
          <w:tcPr>
            <w:tcW w:w="16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2020.04.13</w:t>
            </w:r>
          </w:p>
        </w:tc>
        <w:tc>
          <w:tcPr>
            <w:tcW w:w="37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http://www.law-lib.com/law/law_view.asp?id=683988</w:t>
            </w:r>
          </w:p>
        </w:tc>
      </w:tr>
      <w:bookmarkEnd w:id="0"/>
    </w:tbl>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4174D"/>
    <w:rsid w:val="5984174D"/>
    <w:rsid w:val="633A7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2020-04-30T09:40:00Z</dcterms:created>
  <dc:creator>守望着远方，盼你的出现</dc:creator>
  <cp:lastModifiedBy>守望着远方，盼你的出现</cp:lastModifiedBy>
  <dcterms:modified xsi:type="dcterms:W3CDTF">2020-04-30T09:49:00Z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